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6E4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FORM 6</w:t>
      </w:r>
    </w:p>
    <w:p w:rsidR="00000000" w:rsidRDefault="00F96E4F">
      <w:pPr>
        <w:pStyle w:val="a0"/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96E4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Central Sales Tax (Delhi) Rules 2005</w:t>
      </w:r>
    </w:p>
    <w:p w:rsidR="00000000" w:rsidRDefault="00F96E4F">
      <w:pPr>
        <w:pStyle w:val="a0"/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96E4F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Register under rule 8 (12) of the Central Sales Tax (Delhi) Rules, 2005</w:t>
      </w:r>
    </w:p>
    <w:p w:rsidR="00000000" w:rsidRDefault="00F96E4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96E4F">
      <w:pPr>
        <w:pStyle w:val="a0"/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1540"/>
        <w:gridCol w:w="1400"/>
        <w:gridCol w:w="2040"/>
        <w:gridCol w:w="1440"/>
        <w:gridCol w:w="270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Name and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Name of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State here whether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Certificate No. of the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transferor of goods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address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from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transfer is to</w:t>
            </w:r>
          </w:p>
        </w:tc>
        <w:tc>
          <w:tcPr>
            <w:tcW w:w="41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receipt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the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which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Head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Under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 General Sales Tax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of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transferor of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Office/Branch/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Central Act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Value Added Tax law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transferred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Agent/ Principal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of relevant State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F96E4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96E4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96E4F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96E4F">
      <w:pPr>
        <w:pStyle w:val="a0"/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0"/>
        <w:gridCol w:w="1460"/>
        <w:gridCol w:w="2620"/>
        <w:gridCol w:w="2120"/>
        <w:gridCol w:w="1440"/>
        <w:gridCol w:w="1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Description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Quantity of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Name of the carrier (i.e.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Particulars of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 of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of goods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rail/transport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challan or other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declaration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received on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company/air company)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documents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in Form ‘F’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and RR/GR No. etc. or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covering the goods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issued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relevant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received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F96E4F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96E4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2240" w:h="20160"/>
      <w:pgMar w:top="1223" w:right="1000" w:bottom="1440" w:left="1140" w:header="720" w:footer="720" w:gutter="0"/>
      <w:cols w:space="720" w:equalWidth="0">
        <w:col w:w="101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E4F"/>
    <w:rsid w:val="00F9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134</ap:Words>
  <ap:Characters>767</ap:Characters>
  <ap:Application>convertonlinefree.com</ap:Application>
  <ap:DocSecurity>4</ap:DocSecurity>
  <ap:Lines>6</ap:Lines>
  <ap:Paragraphs>1</ap:Paragraphs>
  <ap:ScaleCrop>false</ap:ScaleCrop>
  <ap:Company/>
  <ap:LinksUpToDate>false</ap:LinksUpToDate>
  <ap:CharactersWithSpaces>900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2015-03-25T04:44:00Z</dcterms:created>
  <dcterms:modified xsi:type="dcterms:W3CDTF">2015-03-25T04:44:00Z</dcterms:modified>
</cp:coreProperties>
</file>